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88690" w14:textId="164633F3" w:rsidR="00C83A12" w:rsidRPr="008A733D" w:rsidRDefault="004D3926" w:rsidP="00C83A12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/>
          <w:sz w:val="28"/>
          <w:szCs w:val="28"/>
        </w:rPr>
      </w:pPr>
      <w:r w:rsidRPr="008A733D">
        <w:rPr>
          <w:rFonts w:ascii="Times New Roman" w:hAnsi="Times New Roman"/>
          <w:sz w:val="28"/>
          <w:szCs w:val="28"/>
        </w:rPr>
        <w:t xml:space="preserve">Приложение № </w:t>
      </w:r>
      <w:r w:rsidR="005045B6">
        <w:rPr>
          <w:rFonts w:ascii="Times New Roman" w:hAnsi="Times New Roman"/>
          <w:sz w:val="28"/>
          <w:szCs w:val="28"/>
        </w:rPr>
        <w:t>7</w:t>
      </w:r>
    </w:p>
    <w:p w14:paraId="46CF1076" w14:textId="7D8BBB2F" w:rsidR="00C771E2" w:rsidRPr="008A733D" w:rsidRDefault="00C771E2" w:rsidP="00C83A12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/>
          <w:sz w:val="28"/>
          <w:szCs w:val="28"/>
        </w:rPr>
      </w:pPr>
      <w:r w:rsidRPr="008A733D">
        <w:rPr>
          <w:rFonts w:ascii="Times New Roman" w:hAnsi="Times New Roman"/>
          <w:sz w:val="28"/>
          <w:szCs w:val="28"/>
        </w:rPr>
        <w:t xml:space="preserve">к </w:t>
      </w:r>
      <w:r w:rsidR="008A733D" w:rsidRPr="008A733D">
        <w:rPr>
          <w:rFonts w:ascii="Times New Roman" w:hAnsi="Times New Roman"/>
          <w:sz w:val="28"/>
          <w:szCs w:val="28"/>
        </w:rPr>
        <w:t>приказу</w:t>
      </w:r>
    </w:p>
    <w:p w14:paraId="10B76A05" w14:textId="2264B1CC" w:rsidR="00C771E2" w:rsidRPr="008A733D" w:rsidRDefault="00BA2240" w:rsidP="00C83A12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17.12.2021 № 1-115</w:t>
      </w:r>
      <w:bookmarkStart w:id="0" w:name="_GoBack"/>
      <w:bookmarkEnd w:id="0"/>
    </w:p>
    <w:p w14:paraId="676AEB8D" w14:textId="77777777" w:rsidR="00C771E2" w:rsidRPr="008A733D" w:rsidRDefault="00C771E2" w:rsidP="00C83A12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/>
          <w:sz w:val="28"/>
          <w:szCs w:val="28"/>
        </w:rPr>
      </w:pPr>
    </w:p>
    <w:p w14:paraId="56D1ABDA" w14:textId="56D2534B" w:rsidR="00C83A12" w:rsidRPr="00F67771" w:rsidRDefault="00925B41" w:rsidP="00B11A3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C83A12" w:rsidRPr="00F67771">
        <w:rPr>
          <w:rFonts w:ascii="Times New Roman" w:eastAsia="Times New Roman" w:hAnsi="Times New Roman"/>
          <w:b/>
          <w:sz w:val="28"/>
          <w:szCs w:val="28"/>
          <w:lang w:eastAsia="ru-RU"/>
        </w:rPr>
        <w:t>оложение</w:t>
      </w:r>
    </w:p>
    <w:p w14:paraId="66127297" w14:textId="77777777" w:rsidR="005045B6" w:rsidRDefault="00C83A12" w:rsidP="00B11A3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7771">
        <w:rPr>
          <w:rFonts w:ascii="Times New Roman" w:eastAsia="Times New Roman" w:hAnsi="Times New Roman"/>
          <w:b/>
          <w:sz w:val="28"/>
          <w:szCs w:val="28"/>
          <w:lang w:eastAsia="ru-RU"/>
        </w:rPr>
        <w:t>о порядке проведения антикоррупционной экспертизы правовых актов и проектов правовых актов</w:t>
      </w:r>
      <w:r w:rsidR="00F05110" w:rsidRPr="00F677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67771" w:rsidRPr="00F67771">
        <w:rPr>
          <w:rFonts w:ascii="Times New Roman" w:eastAsia="Times New Roman" w:hAnsi="Times New Roman"/>
          <w:b/>
          <w:sz w:val="28"/>
          <w:szCs w:val="28"/>
          <w:lang w:eastAsia="ru-RU"/>
        </w:rPr>
        <w:t>АО «</w:t>
      </w:r>
      <w:r w:rsidR="005045B6">
        <w:rPr>
          <w:rFonts w:ascii="Times New Roman" w:eastAsia="Times New Roman" w:hAnsi="Times New Roman"/>
          <w:b/>
          <w:sz w:val="28"/>
          <w:szCs w:val="28"/>
          <w:lang w:eastAsia="ru-RU"/>
        </w:rPr>
        <w:t>НИИ полимеров»</w:t>
      </w:r>
      <w:r w:rsidR="00CD55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4BA9DD1" w14:textId="270781FC" w:rsidR="00C83A12" w:rsidRPr="00F67771" w:rsidRDefault="00CD5522" w:rsidP="00B11A3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(далее-Общество)</w:t>
      </w:r>
    </w:p>
    <w:p w14:paraId="464529AD" w14:textId="77777777" w:rsidR="00C83A12" w:rsidRPr="00F67771" w:rsidRDefault="00C83A12" w:rsidP="00B11A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5CA803" w14:textId="77777777" w:rsidR="00C83A12" w:rsidRDefault="00C83A12" w:rsidP="00B11A3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7771">
        <w:rPr>
          <w:rFonts w:ascii="Times New Roman" w:eastAsia="Times New Roman" w:hAnsi="Times New Roman"/>
          <w:b/>
          <w:sz w:val="28"/>
          <w:szCs w:val="28"/>
          <w:lang w:eastAsia="ru-RU"/>
        </w:rPr>
        <w:t>I. Общие положения</w:t>
      </w:r>
    </w:p>
    <w:p w14:paraId="0BA676F3" w14:textId="262C71A3" w:rsidR="00071A46" w:rsidRPr="008A733D" w:rsidRDefault="00C83A12" w:rsidP="00B11A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E3698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экспертизе подлежат проекты правовых актов </w:t>
      </w:r>
      <w:r w:rsidR="00865D94" w:rsidRPr="00F67771">
        <w:rPr>
          <w:rFonts w:ascii="Times New Roman" w:eastAsia="Times New Roman" w:hAnsi="Times New Roman"/>
          <w:sz w:val="28"/>
          <w:szCs w:val="28"/>
          <w:lang w:eastAsia="ru-RU"/>
        </w:rPr>
        <w:t>Обществ</w:t>
      </w:r>
      <w:r w:rsidR="00CD55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E3698" w:rsidRPr="00F67771">
        <w:rPr>
          <w:rFonts w:ascii="Times New Roman" w:eastAsia="Times New Roman" w:hAnsi="Times New Roman"/>
          <w:sz w:val="28"/>
          <w:szCs w:val="28"/>
          <w:lang w:eastAsia="ru-RU"/>
        </w:rPr>
        <w:t>, а также действующие правовые акты Общества, относящиеся к категориям, включенным в Перечень категорий правовых актов и проектов правовых актов Общества, подлежащих обязательной антикоррупционной экспертизе (дал</w:t>
      </w:r>
      <w:r w:rsidR="00C138C1" w:rsidRPr="00F67771">
        <w:rPr>
          <w:rFonts w:ascii="Times New Roman" w:eastAsia="Times New Roman" w:hAnsi="Times New Roman"/>
          <w:sz w:val="28"/>
          <w:szCs w:val="28"/>
          <w:lang w:eastAsia="ru-RU"/>
        </w:rPr>
        <w:t>ее – Перечень)</w:t>
      </w:r>
      <w:r w:rsidR="004E3698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выявления в них </w:t>
      </w:r>
      <w:proofErr w:type="spellStart"/>
      <w:r w:rsidR="004E3698" w:rsidRPr="00F67771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="004E3698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3698" w:rsidRPr="008A733D">
        <w:rPr>
          <w:rFonts w:ascii="Times New Roman" w:eastAsia="Times New Roman" w:hAnsi="Times New Roman"/>
          <w:sz w:val="28"/>
          <w:szCs w:val="28"/>
          <w:lang w:eastAsia="ru-RU"/>
        </w:rPr>
        <w:t>факторов и их последующего устранения.</w:t>
      </w:r>
      <w:r w:rsidR="00C138C1" w:rsidRPr="008A73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C2E056C" w14:textId="0917580B" w:rsidR="00C138C1" w:rsidRPr="008A733D" w:rsidRDefault="00C138C1" w:rsidP="00B11A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33D">
        <w:rPr>
          <w:rFonts w:ascii="Times New Roman" w:eastAsia="Times New Roman" w:hAnsi="Times New Roman"/>
          <w:sz w:val="28"/>
          <w:szCs w:val="28"/>
          <w:lang w:eastAsia="ru-RU"/>
        </w:rPr>
        <w:t xml:space="preserve">2. Антикоррупционной экспертизе не подлежат проекты правовых актов Общества, разработанные </w:t>
      </w:r>
      <w:r w:rsidR="00925B4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A733D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</w:t>
      </w:r>
      <w:r w:rsidR="00925B4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A733D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</w:t>
      </w:r>
      <w:r w:rsidR="00925B4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8A733D">
        <w:rPr>
          <w:rFonts w:ascii="Times New Roman" w:eastAsia="Times New Roman" w:hAnsi="Times New Roman"/>
          <w:sz w:val="28"/>
          <w:szCs w:val="28"/>
          <w:lang w:eastAsia="ru-RU"/>
        </w:rPr>
        <w:t>, прошедши</w:t>
      </w:r>
      <w:r w:rsidR="00925B4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A733D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антикоррупционную экспертизу в Государственной корпорации «</w:t>
      </w:r>
      <w:proofErr w:type="spellStart"/>
      <w:r w:rsidRPr="008A733D">
        <w:rPr>
          <w:rFonts w:ascii="Times New Roman" w:eastAsia="Times New Roman" w:hAnsi="Times New Roman"/>
          <w:sz w:val="28"/>
          <w:szCs w:val="28"/>
          <w:lang w:eastAsia="ru-RU"/>
        </w:rPr>
        <w:t>Ростех</w:t>
      </w:r>
      <w:proofErr w:type="spellEnd"/>
      <w:r w:rsidRPr="008A733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5C92BC1A" w14:textId="37A5476F" w:rsidR="00C83A12" w:rsidRPr="00F67771" w:rsidRDefault="00C138C1" w:rsidP="00B11A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. Антикоррупционная экспертиза правовых актов и проектов правовых актов </w:t>
      </w:r>
      <w:r w:rsidR="00F05110" w:rsidRPr="00F67771">
        <w:rPr>
          <w:rFonts w:ascii="Times New Roman" w:eastAsia="Times New Roman" w:hAnsi="Times New Roman"/>
          <w:sz w:val="28"/>
          <w:szCs w:val="28"/>
          <w:lang w:eastAsia="ru-RU"/>
        </w:rPr>
        <w:t>Общества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к категориям, включенным в Перечень (далее – правовые акты), осуществляется </w:t>
      </w:r>
      <w:r w:rsidR="005045B6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подразделением безопасности и юридическим отделом 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Методическими рекомендациями о порядке проведения антикоррупционной экспертизы правовых актов и проектов правовых актов </w:t>
      </w:r>
      <w:r w:rsidR="00F05110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>(далее – Методика).</w:t>
      </w:r>
    </w:p>
    <w:p w14:paraId="0447104F" w14:textId="0CDE7607" w:rsidR="00C83A12" w:rsidRDefault="00C138C1" w:rsidP="00B11A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Руководителям и работникам структурных подразделений </w:t>
      </w:r>
      <w:r w:rsidR="00F05110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>– разработчик</w:t>
      </w:r>
      <w:r w:rsidR="00A478A7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правовых актов, в целях исключения коррупционных составляющих в проектах пр</w:t>
      </w:r>
      <w:r w:rsidR="00F05110" w:rsidRPr="00F67771">
        <w:rPr>
          <w:rFonts w:ascii="Times New Roman" w:eastAsia="Times New Roman" w:hAnsi="Times New Roman"/>
          <w:sz w:val="28"/>
          <w:szCs w:val="28"/>
          <w:lang w:eastAsia="ru-RU"/>
        </w:rPr>
        <w:t>иказов и распоряжений Общества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руководствоваться положениями </w:t>
      </w:r>
      <w:r w:rsidR="00F05110" w:rsidRPr="00F67771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7E6B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6777D2" w14:textId="77777777" w:rsidR="00F67771" w:rsidRPr="00F67771" w:rsidRDefault="00F67771" w:rsidP="00B11A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85799E" w14:textId="77777777" w:rsidR="00C83A12" w:rsidRDefault="00C83A12" w:rsidP="00B11A3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77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II. Порядок проведения антикоррупционной экспертизы </w:t>
      </w:r>
      <w:r w:rsidRPr="00F67771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проектов правовых </w:t>
      </w:r>
      <w:r w:rsidR="00F05110" w:rsidRPr="00F67771">
        <w:rPr>
          <w:rFonts w:ascii="Times New Roman" w:eastAsia="Times New Roman" w:hAnsi="Times New Roman"/>
          <w:b/>
          <w:sz w:val="28"/>
          <w:szCs w:val="28"/>
          <w:lang w:eastAsia="ru-RU"/>
        </w:rPr>
        <w:t>актов Общества</w:t>
      </w:r>
    </w:p>
    <w:p w14:paraId="55974204" w14:textId="23A29F6C" w:rsidR="00C83A12" w:rsidRPr="00F67771" w:rsidRDefault="00C83A12" w:rsidP="00B11A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Проект правового </w:t>
      </w:r>
      <w:r w:rsidR="00F05110" w:rsidRPr="00F67771">
        <w:rPr>
          <w:rFonts w:ascii="Times New Roman" w:eastAsia="Times New Roman" w:hAnsi="Times New Roman"/>
          <w:sz w:val="28"/>
          <w:szCs w:val="28"/>
          <w:lang w:eastAsia="ru-RU"/>
        </w:rPr>
        <w:t>акта Общества</w:t>
      </w: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>, относящийся к категориям, включенным в Перечень, направляется структурным подразделением, ответственным</w:t>
      </w:r>
      <w:r w:rsidR="007133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7133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7133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>подготовку,</w:t>
      </w:r>
      <w:r w:rsidR="007133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5110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установленном в Обществе порядке на согласование в </w:t>
      </w:r>
      <w:r w:rsidR="00DF5386">
        <w:rPr>
          <w:rFonts w:ascii="Times New Roman" w:eastAsia="Times New Roman" w:hAnsi="Times New Roman"/>
          <w:sz w:val="28"/>
          <w:szCs w:val="28"/>
          <w:lang w:eastAsia="ru-RU"/>
        </w:rPr>
        <w:t>уполномоченное подразделение</w:t>
      </w: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антикоррупционной экспертизы.</w:t>
      </w:r>
    </w:p>
    <w:p w14:paraId="26CC8653" w14:textId="77777777" w:rsidR="00ED6C51" w:rsidRPr="00F67771" w:rsidRDefault="00ED6C51" w:rsidP="00B11A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>2. Срок согласования для проведения уполномоченным подразделением экспертизы составляет 5 рабочих дней.</w:t>
      </w:r>
    </w:p>
    <w:p w14:paraId="0F49D3BB" w14:textId="77777777" w:rsidR="00C83A12" w:rsidRPr="00F67771" w:rsidRDefault="00ED6C51" w:rsidP="00B11A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выявлении в проекте правового </w:t>
      </w:r>
      <w:r w:rsidR="00F05110" w:rsidRPr="00F67771">
        <w:rPr>
          <w:rFonts w:ascii="Times New Roman" w:eastAsia="Times New Roman" w:hAnsi="Times New Roman"/>
          <w:sz w:val="28"/>
          <w:szCs w:val="28"/>
          <w:lang w:eastAsia="ru-RU"/>
        </w:rPr>
        <w:t>акта Общества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</w:t>
      </w:r>
      <w:r w:rsidR="00F05110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уполномоченное подразделение 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заключении по результатам 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проведения антикоррупционной экспертизы проекта правового </w:t>
      </w:r>
      <w:r w:rsidR="00F05110" w:rsidRPr="00F67771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отражает все выявленные </w:t>
      </w:r>
      <w:proofErr w:type="spellStart"/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 с указанием структурных единиц (разделов, пунктов, подпунктов, абзацев), в которых они содержатся, со ссылкой на положения Методики.</w:t>
      </w:r>
    </w:p>
    <w:p w14:paraId="1E4C5B8B" w14:textId="77777777" w:rsidR="00C83A12" w:rsidRPr="00F67771" w:rsidRDefault="00C83A12" w:rsidP="00B11A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подписывается руководителем </w:t>
      </w:r>
      <w:r w:rsidR="00F05110" w:rsidRPr="00F67771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подразделения</w:t>
      </w: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(лицом, исполняющим его обязанности).</w:t>
      </w:r>
    </w:p>
    <w:p w14:paraId="72609638" w14:textId="77777777" w:rsidR="00C83A12" w:rsidRPr="00F67771" w:rsidRDefault="00F05110" w:rsidP="00B11A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обязательному рассмотрению структурным подразделением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Общества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>, ответственным за подготовку проекта правового акта.</w:t>
      </w:r>
    </w:p>
    <w:p w14:paraId="7E6FE16B" w14:textId="77777777" w:rsidR="00C83A12" w:rsidRPr="00F67771" w:rsidRDefault="00C83A12" w:rsidP="00B11A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Ответственное структурное подразделение дорабатывает 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>проект правового акта</w:t>
      </w: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устранения </w:t>
      </w:r>
      <w:proofErr w:type="spellStart"/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факторов.</w:t>
      </w:r>
    </w:p>
    <w:p w14:paraId="2527C879" w14:textId="77777777" w:rsidR="00C83A12" w:rsidRPr="00F67771" w:rsidRDefault="00ED6C51" w:rsidP="00B11A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устранения </w:t>
      </w:r>
      <w:proofErr w:type="spellStart"/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факторов, выявленных при проведении антикоррупционной экспертизы проекта 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>правового акта Общества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>, доработанный проект направляется на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повторное рассмотрение в уполномоченное подразделение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429484" w14:textId="77777777" w:rsidR="00ED6C51" w:rsidRPr="00F67771" w:rsidRDefault="00ED6C51" w:rsidP="00B11A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>5. Срок повторного рассмотрения правового акта уполномоченным подразделением составляет 3 рабочих дня.</w:t>
      </w:r>
    </w:p>
    <w:p w14:paraId="4F48352A" w14:textId="27C8FB2E" w:rsidR="00C83A12" w:rsidRPr="00F67771" w:rsidRDefault="00ED6C51" w:rsidP="00B11A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Разногласия, возникающие при оценке указанных в заключении </w:t>
      </w:r>
      <w:proofErr w:type="spellStart"/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факторов, разрешаются на согласительном совещании с участием 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>представителя уполномоченного подразделения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>, представителей заинтересованных структурных подразделений и (в случае возникновения вопросов,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нуждающихся в правовой оценке)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12D">
        <w:rPr>
          <w:rFonts w:ascii="Times New Roman" w:eastAsia="Times New Roman" w:hAnsi="Times New Roman"/>
          <w:sz w:val="28"/>
          <w:szCs w:val="28"/>
          <w:lang w:eastAsia="ru-RU"/>
        </w:rPr>
        <w:t>представителя юридического отдела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>Общества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>. При наличии неразрешенных противоречий снятие разногласий осуществляется путем проведения совещания под председательством заместителя генерального директора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Общества</w:t>
      </w:r>
      <w:r w:rsidR="00061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безопасности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>, к компетенции которого относятся вопросы профилактики коррупционных и иных правонарушений.</w:t>
      </w:r>
    </w:p>
    <w:p w14:paraId="202C625B" w14:textId="77777777" w:rsidR="00C83A12" w:rsidRPr="00F67771" w:rsidRDefault="00ED6C51" w:rsidP="00B11A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>. При отсутствии в п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>роекте правового акта Общества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фа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>кторов согласование его уполномоченным подразделением</w:t>
      </w:r>
      <w:r w:rsidR="00C83A12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 факт проведения антикоррупционной экспертизы.</w:t>
      </w:r>
    </w:p>
    <w:p w14:paraId="61C5FC39" w14:textId="77777777" w:rsidR="00C83A12" w:rsidRPr="00F67771" w:rsidRDefault="00C83A12" w:rsidP="00B11A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69F545" w14:textId="77777777" w:rsidR="00C83A12" w:rsidRDefault="00C83A12" w:rsidP="00B11A3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77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III. Порядок проведения антикоррупционной экспертизы </w:t>
      </w:r>
      <w:r w:rsidRPr="00F67771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действующих </w:t>
      </w:r>
      <w:r w:rsidR="00866C33" w:rsidRPr="00F67771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правовых актов Общества</w:t>
      </w:r>
    </w:p>
    <w:p w14:paraId="6458DF76" w14:textId="3F2349CD" w:rsidR="007A612D" w:rsidRDefault="00C83A12" w:rsidP="00B11A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1. Антикоррупционная экспертиза действующих 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>правовых актов Общества</w:t>
      </w: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>, относящихся к категориям, включенным в Перечень, проводится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уполномоченным подразделени</w:t>
      </w:r>
      <w:r w:rsidR="005045B6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865D94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Общества.</w:t>
      </w:r>
    </w:p>
    <w:p w14:paraId="12F31463" w14:textId="0177EBBD" w:rsidR="00C83A12" w:rsidRPr="00E06B4F" w:rsidRDefault="00866C33" w:rsidP="00B11A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06B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14:paraId="1261D5E9" w14:textId="00AABD80" w:rsidR="00C83A12" w:rsidRPr="00F67771" w:rsidRDefault="00C83A12" w:rsidP="00B11A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Результаты антикоррупционной эксп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>ертизы правового акта Общества</w:t>
      </w: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отражаются в заключении, подготавливаемо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предус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мотренном главой II настоящего </w:t>
      </w:r>
      <w:r w:rsidR="0060256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>оложения</w:t>
      </w: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E580B1C" w14:textId="5070CC46" w:rsidR="00C83A12" w:rsidRPr="00F67771" w:rsidRDefault="00C83A12" w:rsidP="00B11A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При выявлении в правовом акте </w:t>
      </w:r>
      <w:proofErr w:type="spellStart"/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заключение направляется руководству структурного подразделения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Общества</w:t>
      </w: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разработчик</w:t>
      </w:r>
      <w:r w:rsidR="00C771E2" w:rsidRPr="00F6777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 для обязательного рассмотрения и подготовки проекта правового акта о внесении изменений в соответ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>ствующий правовой акт</w:t>
      </w: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>. Одновременно копия заключе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направляется в </w:t>
      </w:r>
      <w:r w:rsidR="00E06B4F">
        <w:rPr>
          <w:rFonts w:ascii="Times New Roman" w:eastAsia="Times New Roman" w:hAnsi="Times New Roman"/>
          <w:sz w:val="28"/>
          <w:szCs w:val="28"/>
          <w:lang w:eastAsia="ru-RU"/>
        </w:rPr>
        <w:t>юридический отдел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Общества</w:t>
      </w: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68EDB9" w14:textId="7171AC4D" w:rsidR="00F05110" w:rsidRPr="00F67771" w:rsidRDefault="00C83A12" w:rsidP="00B11A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Разногласия, возникающие при оценке указанных в заключении </w:t>
      </w:r>
      <w:proofErr w:type="spellStart"/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факторов, разрешаются на согласительном совещании с участием представителя уполномоченного подразделения, представителей заинтересованных структурных подразделений и (в случае возникновения вопросов, нуждающихся в правовой оценке) </w:t>
      </w:r>
      <w:r w:rsidR="0060256C">
        <w:rPr>
          <w:rFonts w:ascii="Times New Roman" w:eastAsia="Times New Roman" w:hAnsi="Times New Roman"/>
          <w:sz w:val="28"/>
          <w:szCs w:val="28"/>
          <w:lang w:eastAsia="ru-RU"/>
        </w:rPr>
        <w:t>представителя юридического отдела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Общества. При наличии неразрешенных противоречий снятие разногласий осуществляется путем проведения совещания под председательством заместителя генерального директора Общества</w:t>
      </w:r>
      <w:r w:rsidR="009F58F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безопасности</w:t>
      </w:r>
      <w:r w:rsidR="00866C33" w:rsidRPr="00F67771">
        <w:rPr>
          <w:rFonts w:ascii="Times New Roman" w:eastAsia="Times New Roman" w:hAnsi="Times New Roman"/>
          <w:sz w:val="28"/>
          <w:szCs w:val="28"/>
          <w:lang w:eastAsia="ru-RU"/>
        </w:rPr>
        <w:t>, к компетенции которого относятся вопросы профилактики коррупционных и иных правонарушений.</w:t>
      </w:r>
    </w:p>
    <w:sectPr w:rsidR="00F05110" w:rsidRPr="00F67771" w:rsidSect="008648F5">
      <w:headerReference w:type="default" r:id="rId6"/>
      <w:footerReference w:type="default" r:id="rId7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79F13" w14:textId="77777777" w:rsidR="004C301C" w:rsidRDefault="004C301C">
      <w:pPr>
        <w:spacing w:after="0" w:line="240" w:lineRule="auto"/>
      </w:pPr>
      <w:r>
        <w:separator/>
      </w:r>
    </w:p>
  </w:endnote>
  <w:endnote w:type="continuationSeparator" w:id="0">
    <w:p w14:paraId="5B76D916" w14:textId="77777777" w:rsidR="004C301C" w:rsidRDefault="004C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29D08" w14:textId="77777777" w:rsidR="008648F5" w:rsidRDefault="008648F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CAF0C" w14:textId="77777777" w:rsidR="004C301C" w:rsidRDefault="004C301C">
      <w:pPr>
        <w:spacing w:after="0" w:line="240" w:lineRule="auto"/>
      </w:pPr>
      <w:r>
        <w:separator/>
      </w:r>
    </w:p>
  </w:footnote>
  <w:footnote w:type="continuationSeparator" w:id="0">
    <w:p w14:paraId="20A04F95" w14:textId="77777777" w:rsidR="004C301C" w:rsidRDefault="004C3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A7AF2" w14:textId="05A430FE" w:rsidR="00E73843" w:rsidRPr="00463384" w:rsidRDefault="00E73843" w:rsidP="00F05110">
    <w:pPr>
      <w:pStyle w:val="a3"/>
      <w:spacing w:after="0" w:line="271" w:lineRule="auto"/>
      <w:jc w:val="center"/>
      <w:rPr>
        <w:rFonts w:ascii="Proxima Nova ExCn Rg" w:hAnsi="Proxima Nova ExCn Rg"/>
        <w:sz w:val="30"/>
        <w:szCs w:val="30"/>
      </w:rPr>
    </w:pPr>
    <w:r w:rsidRPr="00463384">
      <w:rPr>
        <w:rFonts w:ascii="Proxima Nova ExCn Rg" w:hAnsi="Proxima Nova ExCn Rg"/>
        <w:sz w:val="30"/>
        <w:szCs w:val="30"/>
      </w:rPr>
      <w:fldChar w:fldCharType="begin"/>
    </w:r>
    <w:r w:rsidRPr="00463384">
      <w:rPr>
        <w:rFonts w:ascii="Proxima Nova ExCn Rg" w:hAnsi="Proxima Nova ExCn Rg"/>
        <w:sz w:val="30"/>
        <w:szCs w:val="30"/>
      </w:rPr>
      <w:instrText xml:space="preserve"> PAGE   \* MERGEFORMAT </w:instrText>
    </w:r>
    <w:r w:rsidRPr="00463384">
      <w:rPr>
        <w:rFonts w:ascii="Proxima Nova ExCn Rg" w:hAnsi="Proxima Nova ExCn Rg"/>
        <w:sz w:val="30"/>
        <w:szCs w:val="30"/>
      </w:rPr>
      <w:fldChar w:fldCharType="separate"/>
    </w:r>
    <w:r w:rsidR="005C2332">
      <w:rPr>
        <w:rFonts w:ascii="Proxima Nova ExCn Rg" w:hAnsi="Proxima Nova ExCn Rg"/>
        <w:noProof/>
        <w:sz w:val="30"/>
        <w:szCs w:val="30"/>
      </w:rPr>
      <w:t>3</w:t>
    </w:r>
    <w:r w:rsidRPr="00463384">
      <w:rPr>
        <w:rFonts w:ascii="Proxima Nova ExCn Rg" w:hAnsi="Proxima Nova ExCn Rg"/>
        <w:sz w:val="30"/>
        <w:szCs w:val="30"/>
      </w:rPr>
      <w:fldChar w:fldCharType="end"/>
    </w:r>
  </w:p>
  <w:p w14:paraId="05BB86AF" w14:textId="77777777" w:rsidR="00E73843" w:rsidRDefault="00E73843" w:rsidP="00F05110">
    <w:pPr>
      <w:pStyle w:val="a3"/>
      <w:spacing w:after="0" w:line="271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12"/>
    <w:rsid w:val="000614D3"/>
    <w:rsid w:val="00071A46"/>
    <w:rsid w:val="00244A73"/>
    <w:rsid w:val="002A488F"/>
    <w:rsid w:val="00362566"/>
    <w:rsid w:val="00440877"/>
    <w:rsid w:val="004C301C"/>
    <w:rsid w:val="004D3926"/>
    <w:rsid w:val="004E3698"/>
    <w:rsid w:val="005045B6"/>
    <w:rsid w:val="005154F9"/>
    <w:rsid w:val="00584D51"/>
    <w:rsid w:val="005C2332"/>
    <w:rsid w:val="0060256C"/>
    <w:rsid w:val="00603E50"/>
    <w:rsid w:val="00611C45"/>
    <w:rsid w:val="00637855"/>
    <w:rsid w:val="006D32F8"/>
    <w:rsid w:val="00713375"/>
    <w:rsid w:val="00765AA0"/>
    <w:rsid w:val="007A3BC9"/>
    <w:rsid w:val="007A612D"/>
    <w:rsid w:val="007C4FBA"/>
    <w:rsid w:val="008648F5"/>
    <w:rsid w:val="00865D94"/>
    <w:rsid w:val="00866C33"/>
    <w:rsid w:val="008A733D"/>
    <w:rsid w:val="008D20E2"/>
    <w:rsid w:val="00925B41"/>
    <w:rsid w:val="009F58FC"/>
    <w:rsid w:val="00A478A7"/>
    <w:rsid w:val="00A62C47"/>
    <w:rsid w:val="00AB7E6B"/>
    <w:rsid w:val="00B11A32"/>
    <w:rsid w:val="00BA2240"/>
    <w:rsid w:val="00C138C1"/>
    <w:rsid w:val="00C771E2"/>
    <w:rsid w:val="00C83A12"/>
    <w:rsid w:val="00CD5522"/>
    <w:rsid w:val="00D50AD2"/>
    <w:rsid w:val="00DF5386"/>
    <w:rsid w:val="00E06B4F"/>
    <w:rsid w:val="00E73843"/>
    <w:rsid w:val="00E776D4"/>
    <w:rsid w:val="00ED6C51"/>
    <w:rsid w:val="00EE20DC"/>
    <w:rsid w:val="00F01929"/>
    <w:rsid w:val="00F05110"/>
    <w:rsid w:val="00F6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F162"/>
  <w15:docId w15:val="{A6E00630-72C6-49C3-92F0-91952869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A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A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3A1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D6C5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6D32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D32F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D32F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D32F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D32F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D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32F8"/>
    <w:rPr>
      <w:rFonts w:ascii="Segoe UI" w:eastAsia="Calibr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864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48F5"/>
    <w:rPr>
      <w:rFonts w:ascii="Calibri" w:eastAsia="Calibri" w:hAnsi="Calibri" w:cs="Times New Roman"/>
    </w:rPr>
  </w:style>
  <w:style w:type="paragraph" w:customStyle="1" w:styleId="DE7B8801F2B1483F98D539CC92927118">
    <w:name w:val="DE7B8801F2B1483F98D539CC92927118"/>
    <w:rsid w:val="008648F5"/>
    <w:pPr>
      <w:spacing w:after="200" w:line="276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Высоцкий Валерий Викторович</dc:creator>
  <cp:lastModifiedBy>Валентина Викторовна Щетинина</cp:lastModifiedBy>
  <cp:revision>4</cp:revision>
  <cp:lastPrinted>2021-12-17T09:35:00Z</cp:lastPrinted>
  <dcterms:created xsi:type="dcterms:W3CDTF">2021-12-16T11:26:00Z</dcterms:created>
  <dcterms:modified xsi:type="dcterms:W3CDTF">2021-12-17T10:15:00Z</dcterms:modified>
</cp:coreProperties>
</file>